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E" w:rsidRPr="0090341B" w:rsidRDefault="00E5491E" w:rsidP="00E549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0341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Приложение 1.</w:t>
      </w:r>
      <w:r w:rsidR="0090341B" w:rsidRPr="0090341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0341B" w:rsidRPr="0090341B">
        <w:rPr>
          <w:rFonts w:ascii="Arial" w:eastAsia="Times New Roman" w:hAnsi="Arial" w:cs="Arial"/>
          <w:b/>
          <w:sz w:val="24"/>
          <w:szCs w:val="24"/>
          <w:lang w:eastAsia="ru-RU"/>
        </w:rPr>
        <w:t>Основные параметры ОУ для ШП сигналов переменного тока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1311"/>
        <w:gridCol w:w="728"/>
        <w:gridCol w:w="582"/>
        <w:gridCol w:w="728"/>
        <w:gridCol w:w="728"/>
        <w:gridCol w:w="582"/>
        <w:gridCol w:w="598"/>
        <w:gridCol w:w="448"/>
        <w:gridCol w:w="728"/>
        <w:gridCol w:w="582"/>
        <w:gridCol w:w="582"/>
        <w:gridCol w:w="582"/>
        <w:gridCol w:w="874"/>
        <w:gridCol w:w="729"/>
        <w:gridCol w:w="729"/>
        <w:gridCol w:w="874"/>
        <w:gridCol w:w="874"/>
        <w:gridCol w:w="874"/>
        <w:gridCol w:w="729"/>
      </w:tblGrid>
      <w:tr w:rsidR="00E5491E" w:rsidRPr="00E5491E" w:rsidTr="00724FB7">
        <w:trPr>
          <w:tblCellSpacing w:w="0" w:type="dxa"/>
        </w:trPr>
        <w:tc>
          <w:tcPr>
            <w:tcW w:w="0" w:type="auto"/>
            <w:gridSpan w:val="20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91E" w:rsidRPr="00E5491E" w:rsidTr="00724FB7">
        <w:trPr>
          <w:tblCellSpacing w:w="0" w:type="dxa"/>
        </w:trPr>
        <w:tc>
          <w:tcPr>
            <w:tcW w:w="250" w:type="pct"/>
            <w:vMerge w:val="restar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№/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50" w:type="pct"/>
            <w:vMerge w:val="restar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ОУ</w:t>
            </w:r>
          </w:p>
        </w:tc>
        <w:tc>
          <w:tcPr>
            <w:tcW w:w="700" w:type="pct"/>
            <w:gridSpan w:val="3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f1 (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мГц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" w:type="pct"/>
            <w:gridSpan w:val="2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 (дБ)</w:t>
            </w:r>
          </w:p>
        </w:tc>
        <w:tc>
          <w:tcPr>
            <w:tcW w:w="350" w:type="pct"/>
            <w:gridSpan w:val="2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±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Uп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(В)</w:t>
            </w:r>
          </w:p>
        </w:tc>
        <w:tc>
          <w:tcPr>
            <w:tcW w:w="450" w:type="pct"/>
            <w:gridSpan w:val="2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Jп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(мА)</w:t>
            </w:r>
          </w:p>
        </w:tc>
        <w:tc>
          <w:tcPr>
            <w:tcW w:w="700" w:type="pct"/>
            <w:gridSpan w:val="3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Коррекц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" w:type="pct"/>
            <w:gridSpan w:val="3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Част.хар-ки</w:t>
            </w:r>
            <w:proofErr w:type="spellEnd"/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Sпред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по</w:t>
            </w:r>
            <w:proofErr w:type="spellEnd"/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 xml:space="preserve"> по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5491E" w:rsidRPr="00E5491E" w:rsidRDefault="00E5491E" w:rsidP="00E5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491E" w:rsidRPr="00E5491E" w:rsidRDefault="00E5491E" w:rsidP="00E5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Среза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350" w:type="pct"/>
            <w:gridSpan w:val="2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Пределы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Макс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АЧХ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ФЧХ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Vспад</w:t>
            </w:r>
            <w:proofErr w:type="spellEnd"/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мВ/Гц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мА/Гц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УД18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УД22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LF-155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0,01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LF-156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0,01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LF-157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22*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0,01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УД23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УД25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ОР27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RC/-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12*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УД26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RC/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Ck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22*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ОР-37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Н/Р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RC/-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 УД-3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УД26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УД4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574 УД1Б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RC/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Ck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544 УД2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 513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Cк</w:t>
            </w:r>
            <w:proofErr w:type="spellEnd"/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40*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  <w:tr w:rsidR="00724FB7" w:rsidRPr="00E5491E" w:rsidTr="00724FB7">
        <w:trPr>
          <w:tblCellSpacing w:w="0" w:type="dxa"/>
        </w:trPr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574 УД3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ВШ</w:t>
            </w:r>
          </w:p>
        </w:tc>
        <w:tc>
          <w:tcPr>
            <w:tcW w:w="2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RC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+</w:t>
            </w:r>
          </w:p>
        </w:tc>
        <w:tc>
          <w:tcPr>
            <w:tcW w:w="25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" w:type="pct"/>
            <w:vAlign w:val="bottom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</w:t>
            </w:r>
          </w:p>
        </w:tc>
      </w:tr>
    </w:tbl>
    <w:p w:rsidR="00E5491E" w:rsidRPr="00E5491E" w:rsidRDefault="00E5491E" w:rsidP="00E54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91E">
        <w:rPr>
          <w:rFonts w:ascii="Arial" w:eastAsia="Times New Roman" w:hAnsi="Arial" w:cs="Arial"/>
          <w:sz w:val="24"/>
          <w:szCs w:val="24"/>
          <w:lang w:eastAsia="ru-RU"/>
        </w:rPr>
        <w:t>Коррекция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2"/>
        <w:gridCol w:w="9338"/>
      </w:tblGrid>
      <w:tr w:rsidR="00E5491E" w:rsidRPr="00E5491E" w:rsidTr="00FC127F">
        <w:trPr>
          <w:tblCellSpacing w:w="0" w:type="dxa"/>
        </w:trPr>
        <w:tc>
          <w:tcPr>
            <w:tcW w:w="18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1) ВН – внутренняя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ВШ - внешняя</w:t>
            </w:r>
          </w:p>
        </w:tc>
        <w:tc>
          <w:tcPr>
            <w:tcW w:w="32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Vспад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– скорость спада АЧХ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Sпред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= 20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lg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Kf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мин (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Аоу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макс)</w:t>
            </w:r>
          </w:p>
        </w:tc>
      </w:tr>
      <w:tr w:rsidR="00E5491E" w:rsidRPr="00E5491E" w:rsidTr="00FC127F">
        <w:trPr>
          <w:tblCellSpacing w:w="0" w:type="dxa"/>
        </w:trPr>
        <w:tc>
          <w:tcPr>
            <w:tcW w:w="18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2) Н/Р – нерегулируемая АЧХ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Р – регулируемая АЧХ</w:t>
            </w:r>
          </w:p>
        </w:tc>
        <w:tc>
          <w:tcPr>
            <w:tcW w:w="32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no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 xml:space="preserve">,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по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спектральные плотности белого шума (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н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≥10 кГц)</w:t>
            </w:r>
          </w:p>
        </w:tc>
      </w:tr>
      <w:tr w:rsidR="00E5491E" w:rsidRPr="00E5491E" w:rsidTr="00FC127F">
        <w:trPr>
          <w:tblCellSpacing w:w="0" w:type="dxa"/>
        </w:trPr>
        <w:tc>
          <w:tcPr>
            <w:tcW w:w="18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</w:t>
            </w:r>
            <w:proofErr w:type="spellEnd"/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интегрирующая емкость</w:t>
            </w: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RC – цепь коррекции</w:t>
            </w:r>
          </w:p>
        </w:tc>
        <w:tc>
          <w:tcPr>
            <w:tcW w:w="3200" w:type="pct"/>
            <w:hideMark/>
          </w:tcPr>
          <w:p w:rsidR="00E5491E" w:rsidRPr="00E5491E" w:rsidRDefault="00E5491E" w:rsidP="00E5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9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6) ВХ – тип транзистора во входном каскаде</w:t>
            </w:r>
          </w:p>
        </w:tc>
      </w:tr>
    </w:tbl>
    <w:p w:rsidR="007E5B59" w:rsidRDefault="007E5B59"/>
    <w:sectPr w:rsidR="007E5B59" w:rsidSect="00E5491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1E"/>
    <w:rsid w:val="00724FB7"/>
    <w:rsid w:val="007E5B59"/>
    <w:rsid w:val="0090341B"/>
    <w:rsid w:val="00E5491E"/>
    <w:rsid w:val="00FC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9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9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Бородихин Михаил Григорьевич</dc:creator>
  <cp:keywords/>
  <dc:description/>
  <cp:lastModifiedBy>Mihail</cp:lastModifiedBy>
  <cp:revision>4</cp:revision>
  <dcterms:created xsi:type="dcterms:W3CDTF">2018-02-28T15:45:00Z</dcterms:created>
  <dcterms:modified xsi:type="dcterms:W3CDTF">2018-05-07T18:01:00Z</dcterms:modified>
</cp:coreProperties>
</file>